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C55A5" w14:textId="0575F46C" w:rsidR="00B33D68" w:rsidRDefault="00B33D68" w:rsidP="00B33D68">
      <w:r>
        <w:rPr>
          <w:noProof/>
        </w:rPr>
        <w:drawing>
          <wp:inline distT="0" distB="0" distL="0" distR="0" wp14:anchorId="3B343354" wp14:editId="20B3F979">
            <wp:extent cx="2280666" cy="1285875"/>
            <wp:effectExtent l="0" t="0" r="5715" b="0"/>
            <wp:docPr id="1" name="Picture 1" descr="Logo,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98222" cy="1295773"/>
                    </a:xfrm>
                    <a:prstGeom prst="rect">
                      <a:avLst/>
                    </a:prstGeom>
                    <a:noFill/>
                    <a:ln>
                      <a:noFill/>
                    </a:ln>
                  </pic:spPr>
                </pic:pic>
              </a:graphicData>
            </a:graphic>
          </wp:inline>
        </w:drawing>
      </w:r>
      <w:r>
        <w:t xml:space="preserve"> </w:t>
      </w:r>
    </w:p>
    <w:p w14:paraId="192E8271" w14:textId="31996C46" w:rsidR="00B33D68" w:rsidRDefault="00B33D68" w:rsidP="00B33D68">
      <w:pPr>
        <w:spacing w:after="0"/>
        <w:jc w:val="right"/>
        <w:rPr>
          <w:sz w:val="16"/>
          <w:szCs w:val="16"/>
        </w:rPr>
      </w:pPr>
      <w:r>
        <w:rPr>
          <w:sz w:val="16"/>
          <w:szCs w:val="16"/>
        </w:rPr>
        <w:t>339 Cowbridge Road East</w:t>
      </w:r>
    </w:p>
    <w:p w14:paraId="65DB7A77" w14:textId="70DBC544" w:rsidR="00B33D68" w:rsidRDefault="00B33D68" w:rsidP="00B33D68">
      <w:pPr>
        <w:spacing w:after="0"/>
        <w:jc w:val="right"/>
        <w:rPr>
          <w:sz w:val="16"/>
          <w:szCs w:val="16"/>
        </w:rPr>
      </w:pPr>
      <w:r>
        <w:rPr>
          <w:sz w:val="16"/>
          <w:szCs w:val="16"/>
        </w:rPr>
        <w:t xml:space="preserve">Canton </w:t>
      </w:r>
    </w:p>
    <w:p w14:paraId="3A2BBF82" w14:textId="30466ACD" w:rsidR="00B33D68" w:rsidRDefault="00B33D68" w:rsidP="00B33D68">
      <w:pPr>
        <w:spacing w:after="0"/>
        <w:jc w:val="right"/>
        <w:rPr>
          <w:sz w:val="16"/>
          <w:szCs w:val="16"/>
        </w:rPr>
      </w:pPr>
      <w:r>
        <w:rPr>
          <w:sz w:val="16"/>
          <w:szCs w:val="16"/>
        </w:rPr>
        <w:t>Cardiff</w:t>
      </w:r>
    </w:p>
    <w:p w14:paraId="187BF96A" w14:textId="66636F58" w:rsidR="00B33D68" w:rsidRDefault="00B33D68" w:rsidP="00B33D68">
      <w:pPr>
        <w:spacing w:after="0"/>
        <w:jc w:val="right"/>
        <w:rPr>
          <w:sz w:val="16"/>
          <w:szCs w:val="16"/>
        </w:rPr>
      </w:pPr>
      <w:r>
        <w:rPr>
          <w:sz w:val="16"/>
          <w:szCs w:val="16"/>
        </w:rPr>
        <w:t>CF5 1JE</w:t>
      </w:r>
    </w:p>
    <w:p w14:paraId="0FB37277" w14:textId="43FE7BE8" w:rsidR="00B33D68" w:rsidRDefault="00B33D68" w:rsidP="00B33D68">
      <w:pPr>
        <w:spacing w:after="0"/>
        <w:jc w:val="right"/>
        <w:rPr>
          <w:sz w:val="16"/>
          <w:szCs w:val="16"/>
        </w:rPr>
      </w:pPr>
      <w:r>
        <w:rPr>
          <w:sz w:val="16"/>
          <w:szCs w:val="16"/>
        </w:rPr>
        <w:t>Tel: 02920233307</w:t>
      </w:r>
    </w:p>
    <w:p w14:paraId="0D5F24B0" w14:textId="77777777" w:rsidR="008768A4" w:rsidRPr="008768A4" w:rsidRDefault="008768A4" w:rsidP="008768A4">
      <w:pPr>
        <w:spacing w:after="0"/>
        <w:jc w:val="right"/>
      </w:pPr>
    </w:p>
    <w:p w14:paraId="5506E37C" w14:textId="77777777" w:rsidR="00FB6D8F" w:rsidRPr="00FB6D8F" w:rsidRDefault="00FB6D8F" w:rsidP="00FB6D8F">
      <w:pPr>
        <w:spacing w:after="0"/>
        <w:jc w:val="center"/>
        <w:rPr>
          <w:sz w:val="28"/>
          <w:szCs w:val="28"/>
        </w:rPr>
      </w:pPr>
      <w:r w:rsidRPr="00FB6D8F">
        <w:rPr>
          <w:b/>
          <w:bCs/>
          <w:sz w:val="28"/>
          <w:szCs w:val="28"/>
        </w:rPr>
        <w:t>Statement of Purpose</w:t>
      </w:r>
      <w:r w:rsidRPr="00FB6D8F">
        <w:rPr>
          <w:b/>
          <w:bCs/>
          <w:sz w:val="28"/>
          <w:szCs w:val="28"/>
        </w:rPr>
        <w:br/>
        <w:t>Super Smile Dental</w:t>
      </w:r>
    </w:p>
    <w:p w14:paraId="04520044" w14:textId="77777777" w:rsidR="00FB6D8F" w:rsidRPr="00FB6D8F" w:rsidRDefault="00FB6D8F" w:rsidP="00FB6D8F">
      <w:pPr>
        <w:spacing w:after="0"/>
        <w:rPr>
          <w:sz w:val="24"/>
          <w:szCs w:val="24"/>
        </w:rPr>
      </w:pPr>
      <w:r w:rsidRPr="00FB6D8F">
        <w:rPr>
          <w:sz w:val="24"/>
          <w:szCs w:val="24"/>
        </w:rPr>
        <w:t>Prepared in accordance with the Regulated Services (Service Providers and Responsible Individuals) (Wales) Regulations 2017</w:t>
      </w:r>
    </w:p>
    <w:p w14:paraId="58E0D99D" w14:textId="77777777" w:rsidR="00FB6D8F" w:rsidRPr="00FB6D8F" w:rsidRDefault="00FB6D8F" w:rsidP="00FB6D8F">
      <w:pPr>
        <w:spacing w:after="0"/>
        <w:rPr>
          <w:sz w:val="24"/>
          <w:szCs w:val="24"/>
        </w:rPr>
      </w:pPr>
      <w:r w:rsidRPr="00FB6D8F">
        <w:rPr>
          <w:sz w:val="24"/>
          <w:szCs w:val="24"/>
        </w:rPr>
        <w:t>Effective Date</w:t>
      </w:r>
    </w:p>
    <w:p w14:paraId="45093C9E" w14:textId="77777777" w:rsidR="00FB6D8F" w:rsidRPr="00FB6D8F" w:rsidRDefault="00FB6D8F" w:rsidP="00FB6D8F">
      <w:pPr>
        <w:spacing w:after="0"/>
        <w:rPr>
          <w:sz w:val="24"/>
          <w:szCs w:val="24"/>
        </w:rPr>
      </w:pPr>
      <w:r w:rsidRPr="00FB6D8F">
        <w:rPr>
          <w:sz w:val="24"/>
          <w:szCs w:val="24"/>
        </w:rPr>
        <w:t>1 March 2024</w:t>
      </w:r>
    </w:p>
    <w:p w14:paraId="0E675869" w14:textId="77777777" w:rsidR="00FB6D8F" w:rsidRPr="00FB6D8F" w:rsidRDefault="00FB6D8F" w:rsidP="00FB6D8F">
      <w:pPr>
        <w:spacing w:after="0"/>
        <w:rPr>
          <w:sz w:val="24"/>
          <w:szCs w:val="24"/>
        </w:rPr>
      </w:pPr>
      <w:r w:rsidRPr="00FB6D8F">
        <w:rPr>
          <w:sz w:val="24"/>
          <w:szCs w:val="24"/>
        </w:rPr>
        <w:t>Review Date</w:t>
      </w:r>
    </w:p>
    <w:p w14:paraId="2DB773E9" w14:textId="77777777" w:rsidR="00FB6D8F" w:rsidRPr="00FB6D8F" w:rsidRDefault="00FB6D8F" w:rsidP="00FB6D8F">
      <w:pPr>
        <w:spacing w:after="0"/>
        <w:rPr>
          <w:sz w:val="24"/>
          <w:szCs w:val="24"/>
        </w:rPr>
      </w:pPr>
      <w:r w:rsidRPr="00FB6D8F">
        <w:rPr>
          <w:sz w:val="24"/>
          <w:szCs w:val="24"/>
        </w:rPr>
        <w:t>Annually or sooner if there is a significant change to the service.</w:t>
      </w:r>
    </w:p>
    <w:p w14:paraId="71E67B39" w14:textId="77777777" w:rsidR="00FB6D8F" w:rsidRPr="00FB6D8F" w:rsidRDefault="00FB6D8F" w:rsidP="00FB6D8F">
      <w:pPr>
        <w:spacing w:after="0"/>
        <w:rPr>
          <w:sz w:val="24"/>
          <w:szCs w:val="24"/>
        </w:rPr>
      </w:pPr>
      <w:r w:rsidRPr="00FB6D8F">
        <w:rPr>
          <w:b/>
          <w:bCs/>
          <w:sz w:val="24"/>
          <w:szCs w:val="24"/>
        </w:rPr>
        <w:t>1. Service Provider Details</w:t>
      </w:r>
    </w:p>
    <w:p w14:paraId="321221C9" w14:textId="77777777" w:rsidR="00FB6D8F" w:rsidRPr="00FB6D8F" w:rsidRDefault="00FB6D8F" w:rsidP="00FB6D8F">
      <w:pPr>
        <w:spacing w:after="0"/>
        <w:rPr>
          <w:sz w:val="24"/>
          <w:szCs w:val="24"/>
        </w:rPr>
      </w:pPr>
      <w:r w:rsidRPr="00FB6D8F">
        <w:rPr>
          <w:sz w:val="24"/>
          <w:szCs w:val="24"/>
        </w:rPr>
        <w:t>Practice Name: Super Smile Dental</w:t>
      </w:r>
      <w:r w:rsidRPr="00FB6D8F">
        <w:rPr>
          <w:sz w:val="24"/>
          <w:szCs w:val="24"/>
        </w:rPr>
        <w:br/>
        <w:t>Practice Address: 339 Cowbridge Road East, Canton, Cardiff, CF5 1JE</w:t>
      </w:r>
      <w:r w:rsidRPr="00FB6D8F">
        <w:rPr>
          <w:sz w:val="24"/>
          <w:szCs w:val="24"/>
        </w:rPr>
        <w:br/>
        <w:t>Registered Provider: Dr Ali El Maadarani</w:t>
      </w:r>
      <w:r w:rsidRPr="00FB6D8F">
        <w:rPr>
          <w:sz w:val="24"/>
          <w:szCs w:val="24"/>
        </w:rPr>
        <w:br/>
        <w:t>Responsible Individual: Dr Ali El Maadarani</w:t>
      </w:r>
      <w:r w:rsidRPr="00FB6D8F">
        <w:rPr>
          <w:sz w:val="24"/>
          <w:szCs w:val="24"/>
        </w:rPr>
        <w:br/>
        <w:t>Registered Manager: Dr Ali El Maadarani</w:t>
      </w:r>
      <w:r w:rsidRPr="00FB6D8F">
        <w:rPr>
          <w:sz w:val="24"/>
          <w:szCs w:val="24"/>
        </w:rPr>
        <w:br/>
        <w:t>Principal Dentist / Clinical Lead: Dr Ali El Maadarani</w:t>
      </w:r>
    </w:p>
    <w:p w14:paraId="7CA6DB08" w14:textId="77777777" w:rsidR="00FB6D8F" w:rsidRPr="00FB6D8F" w:rsidRDefault="00FB6D8F" w:rsidP="00FB6D8F">
      <w:pPr>
        <w:spacing w:after="0"/>
        <w:rPr>
          <w:sz w:val="24"/>
          <w:szCs w:val="24"/>
        </w:rPr>
      </w:pPr>
      <w:r w:rsidRPr="00FB6D8F">
        <w:rPr>
          <w:b/>
          <w:bCs/>
          <w:sz w:val="24"/>
          <w:szCs w:val="24"/>
        </w:rPr>
        <w:t>2. Purpose of the Service</w:t>
      </w:r>
    </w:p>
    <w:p w14:paraId="282DB8E5" w14:textId="77777777" w:rsidR="00FB6D8F" w:rsidRPr="00FB6D8F" w:rsidRDefault="00FB6D8F" w:rsidP="00FB6D8F">
      <w:pPr>
        <w:spacing w:after="0"/>
        <w:rPr>
          <w:sz w:val="24"/>
          <w:szCs w:val="24"/>
        </w:rPr>
      </w:pPr>
      <w:r w:rsidRPr="00FB6D8F">
        <w:rPr>
          <w:sz w:val="24"/>
          <w:szCs w:val="24"/>
        </w:rPr>
        <w:t>Super Smile Dental is a mixed NHS and private dental practice providing high-quality, safe and patient-centred dental care to adults and children in Cardiff and the surrounding communities. The practice delivers preventative, restorative and cosmetic dentistry in accordance with current professional guidance and the standards expected by Healthcare Inspectorate Wales (HIW), the General Dental Council (GDC) and NHS Wales.</w:t>
      </w:r>
    </w:p>
    <w:p w14:paraId="7D1AEDBF" w14:textId="77777777" w:rsidR="00FB6D8F" w:rsidRPr="00FB6D8F" w:rsidRDefault="00FB6D8F" w:rsidP="00FB6D8F">
      <w:pPr>
        <w:spacing w:after="0"/>
        <w:rPr>
          <w:sz w:val="24"/>
          <w:szCs w:val="24"/>
        </w:rPr>
      </w:pPr>
      <w:r w:rsidRPr="00FB6D8F">
        <w:rPr>
          <w:b/>
          <w:bCs/>
          <w:sz w:val="24"/>
          <w:szCs w:val="24"/>
        </w:rPr>
        <w:t>3. Philosophy of Care</w:t>
      </w:r>
    </w:p>
    <w:p w14:paraId="0D1FC04F" w14:textId="77777777" w:rsidR="00FB6D8F" w:rsidRPr="00FB6D8F" w:rsidRDefault="00FB6D8F" w:rsidP="00FB6D8F">
      <w:pPr>
        <w:spacing w:after="0"/>
        <w:rPr>
          <w:sz w:val="24"/>
          <w:szCs w:val="24"/>
        </w:rPr>
      </w:pPr>
      <w:r w:rsidRPr="00FB6D8F">
        <w:rPr>
          <w:sz w:val="24"/>
          <w:szCs w:val="24"/>
        </w:rPr>
        <w:t>• Place patients at the centre of all decisions.</w:t>
      </w:r>
      <w:r w:rsidRPr="00FB6D8F">
        <w:rPr>
          <w:sz w:val="24"/>
          <w:szCs w:val="24"/>
        </w:rPr>
        <w:br/>
        <w:t>• Provide safe, effective and evidence-based care.</w:t>
      </w:r>
      <w:r w:rsidRPr="00FB6D8F">
        <w:rPr>
          <w:sz w:val="24"/>
          <w:szCs w:val="24"/>
        </w:rPr>
        <w:br/>
        <w:t>• Promote prevention and long-term oral health.</w:t>
      </w:r>
      <w:r w:rsidRPr="00FB6D8F">
        <w:rPr>
          <w:sz w:val="24"/>
          <w:szCs w:val="24"/>
        </w:rPr>
        <w:br/>
        <w:t>• Treat every patient with dignity, respect and compassion.</w:t>
      </w:r>
      <w:r w:rsidRPr="00FB6D8F">
        <w:rPr>
          <w:sz w:val="24"/>
          <w:szCs w:val="24"/>
        </w:rPr>
        <w:br/>
        <w:t>• Maintain high standards of professionalism, governance and confidentiality.</w:t>
      </w:r>
      <w:r w:rsidRPr="00FB6D8F">
        <w:rPr>
          <w:sz w:val="24"/>
          <w:szCs w:val="24"/>
        </w:rPr>
        <w:br/>
        <w:t>• Continuously improve through audit, training and patient feedback.</w:t>
      </w:r>
    </w:p>
    <w:p w14:paraId="16215D5C" w14:textId="77777777" w:rsidR="00FB6D8F" w:rsidRPr="00FB6D8F" w:rsidRDefault="00FB6D8F" w:rsidP="00FB6D8F">
      <w:pPr>
        <w:spacing w:after="0"/>
        <w:rPr>
          <w:sz w:val="24"/>
          <w:szCs w:val="24"/>
        </w:rPr>
      </w:pPr>
      <w:r w:rsidRPr="00FB6D8F">
        <w:rPr>
          <w:b/>
          <w:bCs/>
          <w:sz w:val="24"/>
          <w:szCs w:val="24"/>
        </w:rPr>
        <w:t>4. Description of the Regulated Service</w:t>
      </w:r>
    </w:p>
    <w:p w14:paraId="190750EA" w14:textId="77777777" w:rsidR="00FB6D8F" w:rsidRPr="00FB6D8F" w:rsidRDefault="00FB6D8F" w:rsidP="00FB6D8F">
      <w:pPr>
        <w:spacing w:after="0"/>
        <w:rPr>
          <w:sz w:val="24"/>
          <w:szCs w:val="24"/>
        </w:rPr>
      </w:pPr>
      <w:r w:rsidRPr="00FB6D8F">
        <w:rPr>
          <w:sz w:val="24"/>
          <w:szCs w:val="24"/>
        </w:rPr>
        <w:t>Services include:</w:t>
      </w:r>
      <w:r w:rsidRPr="00FB6D8F">
        <w:rPr>
          <w:sz w:val="24"/>
          <w:szCs w:val="24"/>
        </w:rPr>
        <w:br/>
        <w:t>• General dentistry</w:t>
      </w:r>
      <w:r w:rsidRPr="00FB6D8F">
        <w:rPr>
          <w:sz w:val="24"/>
          <w:szCs w:val="24"/>
        </w:rPr>
        <w:br/>
        <w:t>• Preventive dentistry</w:t>
      </w:r>
      <w:r w:rsidRPr="00FB6D8F">
        <w:rPr>
          <w:sz w:val="24"/>
          <w:szCs w:val="24"/>
        </w:rPr>
        <w:br/>
      </w:r>
      <w:r w:rsidRPr="00FB6D8F">
        <w:rPr>
          <w:sz w:val="24"/>
          <w:szCs w:val="24"/>
        </w:rPr>
        <w:lastRenderedPageBreak/>
        <w:t>• Dental hygiene services</w:t>
      </w:r>
      <w:r w:rsidRPr="00FB6D8F">
        <w:rPr>
          <w:sz w:val="24"/>
          <w:szCs w:val="24"/>
        </w:rPr>
        <w:br/>
        <w:t>• Restorative dentistry</w:t>
      </w:r>
      <w:r w:rsidRPr="00FB6D8F">
        <w:rPr>
          <w:sz w:val="24"/>
          <w:szCs w:val="24"/>
        </w:rPr>
        <w:br/>
        <w:t>• Crowns, bridges and dentures</w:t>
      </w:r>
      <w:r w:rsidRPr="00FB6D8F">
        <w:rPr>
          <w:sz w:val="24"/>
          <w:szCs w:val="24"/>
        </w:rPr>
        <w:br/>
        <w:t>• Root canal treatment</w:t>
      </w:r>
      <w:r w:rsidRPr="00FB6D8F">
        <w:rPr>
          <w:sz w:val="24"/>
          <w:szCs w:val="24"/>
        </w:rPr>
        <w:br/>
        <w:t>• Tooth extractions</w:t>
      </w:r>
      <w:r w:rsidRPr="00FB6D8F">
        <w:rPr>
          <w:sz w:val="24"/>
          <w:szCs w:val="24"/>
        </w:rPr>
        <w:br/>
        <w:t>• Cosmetic dentistry</w:t>
      </w:r>
      <w:r w:rsidRPr="00FB6D8F">
        <w:rPr>
          <w:sz w:val="24"/>
          <w:szCs w:val="24"/>
        </w:rPr>
        <w:br/>
        <w:t>• Dental implants</w:t>
      </w:r>
      <w:r w:rsidRPr="00FB6D8F">
        <w:rPr>
          <w:sz w:val="24"/>
          <w:szCs w:val="24"/>
        </w:rPr>
        <w:br/>
        <w:t>• Orthodontics</w:t>
      </w:r>
      <w:r w:rsidRPr="00FB6D8F">
        <w:rPr>
          <w:sz w:val="24"/>
          <w:szCs w:val="24"/>
        </w:rPr>
        <w:br/>
        <w:t>• Facial aesthetic treatments</w:t>
      </w:r>
    </w:p>
    <w:p w14:paraId="48B7E737" w14:textId="77777777" w:rsidR="00FB6D8F" w:rsidRPr="00FB6D8F" w:rsidRDefault="00FB6D8F" w:rsidP="00FB6D8F">
      <w:pPr>
        <w:spacing w:after="0"/>
        <w:rPr>
          <w:sz w:val="24"/>
          <w:szCs w:val="24"/>
        </w:rPr>
      </w:pPr>
      <w:r w:rsidRPr="00FB6D8F">
        <w:rPr>
          <w:b/>
          <w:bCs/>
          <w:sz w:val="24"/>
          <w:szCs w:val="24"/>
        </w:rPr>
        <w:t>5. Patients Served</w:t>
      </w:r>
    </w:p>
    <w:p w14:paraId="522E0A63" w14:textId="77777777" w:rsidR="00FB6D8F" w:rsidRPr="00FB6D8F" w:rsidRDefault="00FB6D8F" w:rsidP="00FB6D8F">
      <w:pPr>
        <w:spacing w:after="0"/>
        <w:rPr>
          <w:sz w:val="24"/>
          <w:szCs w:val="24"/>
        </w:rPr>
      </w:pPr>
      <w:r w:rsidRPr="00FB6D8F">
        <w:rPr>
          <w:sz w:val="24"/>
          <w:szCs w:val="24"/>
        </w:rPr>
        <w:t>Adults, children and patients with disabilities. Care is provided without discrimination in accordance with the Equality Act 2010.</w:t>
      </w:r>
    </w:p>
    <w:p w14:paraId="4B5156E6" w14:textId="77777777" w:rsidR="00FB6D8F" w:rsidRPr="00FB6D8F" w:rsidRDefault="00FB6D8F" w:rsidP="00FB6D8F">
      <w:pPr>
        <w:spacing w:after="0"/>
        <w:rPr>
          <w:sz w:val="24"/>
          <w:szCs w:val="24"/>
        </w:rPr>
      </w:pPr>
      <w:r w:rsidRPr="00FB6D8F">
        <w:rPr>
          <w:b/>
          <w:bCs/>
          <w:sz w:val="24"/>
          <w:szCs w:val="24"/>
        </w:rPr>
        <w:t>6. Facilities</w:t>
      </w:r>
    </w:p>
    <w:p w14:paraId="0A7F94B8" w14:textId="77777777" w:rsidR="00FB6D8F" w:rsidRPr="00FB6D8F" w:rsidRDefault="00FB6D8F" w:rsidP="00FB6D8F">
      <w:pPr>
        <w:spacing w:after="0"/>
        <w:rPr>
          <w:sz w:val="24"/>
          <w:szCs w:val="24"/>
        </w:rPr>
      </w:pPr>
      <w:r w:rsidRPr="00FB6D8F">
        <w:rPr>
          <w:sz w:val="24"/>
          <w:szCs w:val="24"/>
        </w:rPr>
        <w:t>The practice comprises three fully equipped dental surgeries, reception and waiting area, decontamination facilities, wheelchair access, accessible WC and appropriate emergency equipment and medicines.</w:t>
      </w:r>
    </w:p>
    <w:p w14:paraId="5B78FE2E" w14:textId="77777777" w:rsidR="00FB6D8F" w:rsidRPr="00FB6D8F" w:rsidRDefault="00FB6D8F" w:rsidP="00FB6D8F">
      <w:pPr>
        <w:spacing w:after="0"/>
        <w:rPr>
          <w:sz w:val="24"/>
          <w:szCs w:val="24"/>
        </w:rPr>
      </w:pPr>
      <w:r w:rsidRPr="00FB6D8F">
        <w:rPr>
          <w:b/>
          <w:bCs/>
          <w:sz w:val="24"/>
          <w:szCs w:val="24"/>
        </w:rPr>
        <w:t>7. Opening Hours</w:t>
      </w:r>
    </w:p>
    <w:p w14:paraId="4BBC1269" w14:textId="77777777" w:rsidR="00FB6D8F" w:rsidRPr="00FB6D8F" w:rsidRDefault="00FB6D8F" w:rsidP="00FB6D8F">
      <w:pPr>
        <w:spacing w:after="0"/>
        <w:rPr>
          <w:sz w:val="24"/>
          <w:szCs w:val="24"/>
        </w:rPr>
      </w:pPr>
      <w:r w:rsidRPr="00FB6D8F">
        <w:rPr>
          <w:sz w:val="24"/>
          <w:szCs w:val="24"/>
        </w:rPr>
        <w:t>Monday: 9:00 am–1:00 pm; 2:00 pm–5:00 pm</w:t>
      </w:r>
      <w:r w:rsidRPr="00FB6D8F">
        <w:rPr>
          <w:sz w:val="24"/>
          <w:szCs w:val="24"/>
        </w:rPr>
        <w:br/>
        <w:t>Tuesday: 9:00 am–12:30 pm; 1:00 pm–3:00 pm</w:t>
      </w:r>
      <w:r w:rsidRPr="00FB6D8F">
        <w:rPr>
          <w:sz w:val="24"/>
          <w:szCs w:val="24"/>
        </w:rPr>
        <w:br/>
        <w:t>Wednesday: 9:00 am–12:30 pm; 1:00 pm–3:00 pm</w:t>
      </w:r>
      <w:r w:rsidRPr="00FB6D8F">
        <w:rPr>
          <w:sz w:val="24"/>
          <w:szCs w:val="24"/>
        </w:rPr>
        <w:br/>
        <w:t>Thursday: 9:00 am–1:00 pm; 2:00 pm–6:00 pm</w:t>
      </w:r>
      <w:r w:rsidRPr="00FB6D8F">
        <w:rPr>
          <w:sz w:val="24"/>
          <w:szCs w:val="24"/>
        </w:rPr>
        <w:br/>
        <w:t>Friday: 9:00 am–1:00 pm; 2:00 pm–4:00 pm</w:t>
      </w:r>
    </w:p>
    <w:p w14:paraId="091B2EF9" w14:textId="77777777" w:rsidR="00FB6D8F" w:rsidRPr="00FB6D8F" w:rsidRDefault="00FB6D8F" w:rsidP="00FB6D8F">
      <w:pPr>
        <w:spacing w:after="0"/>
        <w:rPr>
          <w:sz w:val="24"/>
          <w:szCs w:val="24"/>
        </w:rPr>
      </w:pPr>
      <w:r w:rsidRPr="00FB6D8F">
        <w:rPr>
          <w:b/>
          <w:bCs/>
          <w:sz w:val="24"/>
          <w:szCs w:val="24"/>
        </w:rPr>
        <w:t>8. Languages</w:t>
      </w:r>
    </w:p>
    <w:p w14:paraId="72E5BE5A" w14:textId="77777777" w:rsidR="00FB6D8F" w:rsidRPr="00FB6D8F" w:rsidRDefault="00FB6D8F" w:rsidP="00FB6D8F">
      <w:pPr>
        <w:spacing w:after="0"/>
        <w:rPr>
          <w:sz w:val="24"/>
          <w:szCs w:val="24"/>
        </w:rPr>
      </w:pPr>
      <w:r w:rsidRPr="00FB6D8F">
        <w:rPr>
          <w:sz w:val="24"/>
          <w:szCs w:val="24"/>
        </w:rPr>
        <w:t>English, Arabic, French and Lithuanian. Interpreter services can be arranged where appropriate.</w:t>
      </w:r>
    </w:p>
    <w:p w14:paraId="72C46FDD" w14:textId="77777777" w:rsidR="00FB6D8F" w:rsidRPr="00FB6D8F" w:rsidRDefault="00FB6D8F" w:rsidP="00FB6D8F">
      <w:pPr>
        <w:spacing w:after="0"/>
        <w:rPr>
          <w:sz w:val="24"/>
          <w:szCs w:val="24"/>
        </w:rPr>
      </w:pPr>
      <w:r w:rsidRPr="00FB6D8F">
        <w:rPr>
          <w:b/>
          <w:bCs/>
          <w:sz w:val="24"/>
          <w:szCs w:val="24"/>
        </w:rPr>
        <w:t>9. Accessibility</w:t>
      </w:r>
    </w:p>
    <w:p w14:paraId="75046426" w14:textId="77777777" w:rsidR="00FB6D8F" w:rsidRPr="00FB6D8F" w:rsidRDefault="00FB6D8F" w:rsidP="00FB6D8F">
      <w:pPr>
        <w:spacing w:after="0"/>
        <w:rPr>
          <w:sz w:val="24"/>
          <w:szCs w:val="24"/>
        </w:rPr>
      </w:pPr>
      <w:r w:rsidRPr="00FB6D8F">
        <w:rPr>
          <w:sz w:val="24"/>
          <w:szCs w:val="24"/>
        </w:rPr>
        <w:t>Wheelchair access and accessible WC. Reasonable adjustments are made for patients with additional needs.</w:t>
      </w:r>
    </w:p>
    <w:p w14:paraId="4482F12D" w14:textId="77777777" w:rsidR="00FB6D8F" w:rsidRPr="00FB6D8F" w:rsidRDefault="00FB6D8F" w:rsidP="00FB6D8F">
      <w:pPr>
        <w:spacing w:after="0"/>
        <w:rPr>
          <w:sz w:val="24"/>
          <w:szCs w:val="24"/>
        </w:rPr>
      </w:pPr>
      <w:r w:rsidRPr="00FB6D8F">
        <w:rPr>
          <w:b/>
          <w:bCs/>
          <w:sz w:val="24"/>
          <w:szCs w:val="24"/>
        </w:rPr>
        <w:t>10. Staffing</w:t>
      </w:r>
    </w:p>
    <w:p w14:paraId="6E6B306C" w14:textId="77777777" w:rsidR="00FB6D8F" w:rsidRPr="00FB6D8F" w:rsidRDefault="00FB6D8F" w:rsidP="00FB6D8F">
      <w:pPr>
        <w:spacing w:after="0"/>
        <w:rPr>
          <w:sz w:val="24"/>
          <w:szCs w:val="24"/>
        </w:rPr>
      </w:pPr>
      <w:r w:rsidRPr="00FB6D8F">
        <w:rPr>
          <w:sz w:val="24"/>
          <w:szCs w:val="24"/>
        </w:rPr>
        <w:t>The practice is led by Dr Ali El Maadarani and supported by appropriately qualified dentists, dental nurses, hygienists/therapists and administrative staff.</w:t>
      </w:r>
    </w:p>
    <w:p w14:paraId="212DA0B6" w14:textId="77777777" w:rsidR="00FB6D8F" w:rsidRPr="00FB6D8F" w:rsidRDefault="00FB6D8F" w:rsidP="00FB6D8F">
      <w:pPr>
        <w:spacing w:after="0"/>
        <w:rPr>
          <w:sz w:val="24"/>
          <w:szCs w:val="24"/>
        </w:rPr>
      </w:pPr>
      <w:r w:rsidRPr="00FB6D8F">
        <w:rPr>
          <w:b/>
          <w:bCs/>
          <w:sz w:val="24"/>
          <w:szCs w:val="24"/>
        </w:rPr>
        <w:t>11. Patient Assessment and Treatment</w:t>
      </w:r>
    </w:p>
    <w:p w14:paraId="6E7B3B29" w14:textId="77777777" w:rsidR="00FB6D8F" w:rsidRPr="00FB6D8F" w:rsidRDefault="00FB6D8F" w:rsidP="00FB6D8F">
      <w:pPr>
        <w:spacing w:after="0"/>
        <w:rPr>
          <w:sz w:val="24"/>
          <w:szCs w:val="24"/>
        </w:rPr>
      </w:pPr>
      <w:r w:rsidRPr="00FB6D8F">
        <w:rPr>
          <w:sz w:val="24"/>
          <w:szCs w:val="24"/>
        </w:rPr>
        <w:t>Patients receive an individual assessment, explanation of treatment options, risks, benefits and costs where appropriate, and valid informed consent before treatment.</w:t>
      </w:r>
    </w:p>
    <w:p w14:paraId="089973F5" w14:textId="77777777" w:rsidR="00FB6D8F" w:rsidRPr="00FB6D8F" w:rsidRDefault="00FB6D8F" w:rsidP="00FB6D8F">
      <w:pPr>
        <w:spacing w:after="0"/>
        <w:rPr>
          <w:sz w:val="24"/>
          <w:szCs w:val="24"/>
        </w:rPr>
      </w:pPr>
      <w:r w:rsidRPr="00FB6D8F">
        <w:rPr>
          <w:b/>
          <w:bCs/>
          <w:sz w:val="24"/>
          <w:szCs w:val="24"/>
        </w:rPr>
        <w:t>12. Quality Assurance and Clinical Governance</w:t>
      </w:r>
    </w:p>
    <w:p w14:paraId="02022C63" w14:textId="77777777" w:rsidR="00FB6D8F" w:rsidRPr="00FB6D8F" w:rsidRDefault="00FB6D8F" w:rsidP="00FB6D8F">
      <w:pPr>
        <w:spacing w:after="0"/>
        <w:rPr>
          <w:sz w:val="24"/>
          <w:szCs w:val="24"/>
        </w:rPr>
      </w:pPr>
      <w:r w:rsidRPr="00FB6D8F">
        <w:rPr>
          <w:sz w:val="24"/>
          <w:szCs w:val="24"/>
        </w:rPr>
        <w:t>Quality is maintained through clinical audit, policy review, continuing professional development, patient feedback, incident reporting and regular governance activities.</w:t>
      </w:r>
    </w:p>
    <w:p w14:paraId="286D9627" w14:textId="77777777" w:rsidR="00FB6D8F" w:rsidRPr="00FB6D8F" w:rsidRDefault="00FB6D8F" w:rsidP="00FB6D8F">
      <w:pPr>
        <w:spacing w:after="0"/>
        <w:rPr>
          <w:sz w:val="24"/>
          <w:szCs w:val="24"/>
        </w:rPr>
      </w:pPr>
      <w:r w:rsidRPr="00FB6D8F">
        <w:rPr>
          <w:b/>
          <w:bCs/>
          <w:sz w:val="24"/>
          <w:szCs w:val="24"/>
        </w:rPr>
        <w:t>13. Infection Prevention and Control</w:t>
      </w:r>
    </w:p>
    <w:p w14:paraId="0F2614E3" w14:textId="77777777" w:rsidR="00FB6D8F" w:rsidRPr="00FB6D8F" w:rsidRDefault="00FB6D8F" w:rsidP="00FB6D8F">
      <w:pPr>
        <w:spacing w:after="0"/>
        <w:rPr>
          <w:sz w:val="24"/>
          <w:szCs w:val="24"/>
        </w:rPr>
      </w:pPr>
      <w:r w:rsidRPr="00FB6D8F">
        <w:rPr>
          <w:sz w:val="24"/>
          <w:szCs w:val="24"/>
        </w:rPr>
        <w:t>The practice follows current national guidance for decontamination, hand hygiene, PPE, waste management, waterline maintenance and equipment validation.</w:t>
      </w:r>
    </w:p>
    <w:p w14:paraId="42FC1438" w14:textId="77777777" w:rsidR="00FB6D8F" w:rsidRPr="00FB6D8F" w:rsidRDefault="00FB6D8F" w:rsidP="00FB6D8F">
      <w:pPr>
        <w:spacing w:after="0"/>
        <w:rPr>
          <w:sz w:val="24"/>
          <w:szCs w:val="24"/>
        </w:rPr>
      </w:pPr>
      <w:r w:rsidRPr="00FB6D8F">
        <w:rPr>
          <w:b/>
          <w:bCs/>
          <w:sz w:val="24"/>
          <w:szCs w:val="24"/>
        </w:rPr>
        <w:t>14. Safeguarding</w:t>
      </w:r>
    </w:p>
    <w:p w14:paraId="5BA07452" w14:textId="77777777" w:rsidR="00FB6D8F" w:rsidRPr="00FB6D8F" w:rsidRDefault="00FB6D8F" w:rsidP="00FB6D8F">
      <w:pPr>
        <w:spacing w:after="0"/>
        <w:rPr>
          <w:sz w:val="24"/>
          <w:szCs w:val="24"/>
        </w:rPr>
      </w:pPr>
      <w:r w:rsidRPr="00FB6D8F">
        <w:rPr>
          <w:sz w:val="24"/>
          <w:szCs w:val="24"/>
        </w:rPr>
        <w:t>The practice has safeguarding policies for children and adults at risk. Staff receive appropriate safeguarding training and follow local referral procedures.</w:t>
      </w:r>
    </w:p>
    <w:p w14:paraId="359B4EAC" w14:textId="77777777" w:rsidR="00FB6D8F" w:rsidRPr="00FB6D8F" w:rsidRDefault="00FB6D8F" w:rsidP="00FB6D8F">
      <w:pPr>
        <w:spacing w:after="0"/>
        <w:rPr>
          <w:sz w:val="24"/>
          <w:szCs w:val="24"/>
        </w:rPr>
      </w:pPr>
      <w:r w:rsidRPr="00FB6D8F">
        <w:rPr>
          <w:b/>
          <w:bCs/>
          <w:sz w:val="24"/>
          <w:szCs w:val="24"/>
        </w:rPr>
        <w:t>15. Confidentiality and Information Governance</w:t>
      </w:r>
    </w:p>
    <w:p w14:paraId="2225F101" w14:textId="77777777" w:rsidR="00FB6D8F" w:rsidRPr="00FB6D8F" w:rsidRDefault="00FB6D8F" w:rsidP="00FB6D8F">
      <w:pPr>
        <w:spacing w:after="0"/>
        <w:rPr>
          <w:sz w:val="24"/>
          <w:szCs w:val="24"/>
        </w:rPr>
      </w:pPr>
      <w:r w:rsidRPr="00FB6D8F">
        <w:rPr>
          <w:sz w:val="24"/>
          <w:szCs w:val="24"/>
        </w:rPr>
        <w:lastRenderedPageBreak/>
        <w:t>Patient information is managed in accordance with UK GDPR, the Data Protection Act 2018 and NHS confidentiality requirements.</w:t>
      </w:r>
    </w:p>
    <w:p w14:paraId="249B8902" w14:textId="77777777" w:rsidR="00FB6D8F" w:rsidRPr="00FB6D8F" w:rsidRDefault="00FB6D8F" w:rsidP="00FB6D8F">
      <w:pPr>
        <w:spacing w:after="0"/>
        <w:rPr>
          <w:sz w:val="24"/>
          <w:szCs w:val="24"/>
        </w:rPr>
      </w:pPr>
      <w:r w:rsidRPr="00FB6D8F">
        <w:rPr>
          <w:b/>
          <w:bCs/>
          <w:sz w:val="24"/>
          <w:szCs w:val="24"/>
        </w:rPr>
        <w:t>16. Complaints</w:t>
      </w:r>
    </w:p>
    <w:p w14:paraId="7DE3DCCD" w14:textId="77777777" w:rsidR="00FB6D8F" w:rsidRPr="00FB6D8F" w:rsidRDefault="00FB6D8F" w:rsidP="00FB6D8F">
      <w:pPr>
        <w:spacing w:after="0"/>
        <w:rPr>
          <w:sz w:val="24"/>
          <w:szCs w:val="24"/>
        </w:rPr>
      </w:pPr>
      <w:r w:rsidRPr="00FB6D8F">
        <w:rPr>
          <w:sz w:val="24"/>
          <w:szCs w:val="24"/>
        </w:rPr>
        <w:t>Complaints should be directed to:</w:t>
      </w:r>
      <w:r w:rsidRPr="00FB6D8F">
        <w:rPr>
          <w:sz w:val="24"/>
          <w:szCs w:val="24"/>
        </w:rPr>
        <w:br/>
        <w:t>Dr Ali El Maadarani</w:t>
      </w:r>
      <w:r w:rsidRPr="00FB6D8F">
        <w:rPr>
          <w:sz w:val="24"/>
          <w:szCs w:val="24"/>
        </w:rPr>
        <w:br/>
        <w:t>Registered Manager</w:t>
      </w:r>
      <w:r w:rsidRPr="00FB6D8F">
        <w:rPr>
          <w:sz w:val="24"/>
          <w:szCs w:val="24"/>
        </w:rPr>
        <w:br/>
        <w:t>Super Smile Dental</w:t>
      </w:r>
      <w:r w:rsidRPr="00FB6D8F">
        <w:rPr>
          <w:sz w:val="24"/>
          <w:szCs w:val="24"/>
        </w:rPr>
        <w:br/>
        <w:t>339 Cowbridge Road East</w:t>
      </w:r>
      <w:r w:rsidRPr="00FB6D8F">
        <w:rPr>
          <w:sz w:val="24"/>
          <w:szCs w:val="24"/>
        </w:rPr>
        <w:br/>
        <w:t>Canton</w:t>
      </w:r>
      <w:r w:rsidRPr="00FB6D8F">
        <w:rPr>
          <w:sz w:val="24"/>
          <w:szCs w:val="24"/>
        </w:rPr>
        <w:br/>
        <w:t>Cardiff CF5 1JE</w:t>
      </w:r>
    </w:p>
    <w:p w14:paraId="299AA4D4" w14:textId="77777777" w:rsidR="00FB6D8F" w:rsidRPr="00FB6D8F" w:rsidRDefault="00FB6D8F" w:rsidP="00FB6D8F">
      <w:pPr>
        <w:spacing w:after="0"/>
        <w:rPr>
          <w:sz w:val="24"/>
          <w:szCs w:val="24"/>
        </w:rPr>
      </w:pPr>
      <w:r w:rsidRPr="00FB6D8F">
        <w:rPr>
          <w:b/>
          <w:bCs/>
          <w:sz w:val="24"/>
          <w:szCs w:val="24"/>
        </w:rPr>
        <w:t>17. Out-of-Hours Arrangements</w:t>
      </w:r>
    </w:p>
    <w:p w14:paraId="2CB21256" w14:textId="77777777" w:rsidR="00FB6D8F" w:rsidRPr="00FB6D8F" w:rsidRDefault="00FB6D8F" w:rsidP="00FB6D8F">
      <w:pPr>
        <w:spacing w:after="0"/>
        <w:rPr>
          <w:sz w:val="24"/>
          <w:szCs w:val="24"/>
        </w:rPr>
      </w:pPr>
      <w:r w:rsidRPr="00FB6D8F">
        <w:rPr>
          <w:sz w:val="24"/>
          <w:szCs w:val="24"/>
        </w:rPr>
        <w:t>When the practice is closed, the answerphone provides advice together with NHS out-of-hours and emergency contact numbers.</w:t>
      </w:r>
    </w:p>
    <w:p w14:paraId="4676455C" w14:textId="77777777" w:rsidR="00FB6D8F" w:rsidRPr="00FB6D8F" w:rsidRDefault="00FB6D8F" w:rsidP="00FB6D8F">
      <w:pPr>
        <w:spacing w:after="0"/>
        <w:rPr>
          <w:sz w:val="24"/>
          <w:szCs w:val="24"/>
        </w:rPr>
      </w:pPr>
      <w:r w:rsidRPr="00FB6D8F">
        <w:rPr>
          <w:b/>
          <w:bCs/>
          <w:sz w:val="24"/>
          <w:szCs w:val="24"/>
        </w:rPr>
        <w:t>18. Equality, Diversity and Welsh Language</w:t>
      </w:r>
    </w:p>
    <w:p w14:paraId="424FA547" w14:textId="77777777" w:rsidR="00FB6D8F" w:rsidRPr="00FB6D8F" w:rsidRDefault="00FB6D8F" w:rsidP="00FB6D8F">
      <w:pPr>
        <w:spacing w:after="0"/>
        <w:rPr>
          <w:sz w:val="24"/>
          <w:szCs w:val="24"/>
        </w:rPr>
      </w:pPr>
      <w:r w:rsidRPr="00FB6D8F">
        <w:rPr>
          <w:sz w:val="24"/>
          <w:szCs w:val="24"/>
        </w:rPr>
        <w:t>The practice promotes equality, dignity and respect for all patients and supports the principles of the Welsh Language Standards.</w:t>
      </w:r>
    </w:p>
    <w:p w14:paraId="048459E1" w14:textId="77777777" w:rsidR="00FB6D8F" w:rsidRPr="00FB6D8F" w:rsidRDefault="00FB6D8F" w:rsidP="00FB6D8F">
      <w:pPr>
        <w:spacing w:after="0"/>
        <w:rPr>
          <w:sz w:val="24"/>
          <w:szCs w:val="24"/>
        </w:rPr>
      </w:pPr>
      <w:r w:rsidRPr="00FB6D8F">
        <w:rPr>
          <w:b/>
          <w:bCs/>
          <w:sz w:val="24"/>
          <w:szCs w:val="24"/>
        </w:rPr>
        <w:t>19. Review</w:t>
      </w:r>
    </w:p>
    <w:p w14:paraId="6478D258" w14:textId="77777777" w:rsidR="00FB6D8F" w:rsidRPr="00FB6D8F" w:rsidRDefault="00FB6D8F" w:rsidP="00FB6D8F">
      <w:pPr>
        <w:spacing w:after="0"/>
        <w:rPr>
          <w:sz w:val="24"/>
          <w:szCs w:val="24"/>
        </w:rPr>
      </w:pPr>
      <w:r w:rsidRPr="00FB6D8F">
        <w:rPr>
          <w:sz w:val="24"/>
          <w:szCs w:val="24"/>
        </w:rPr>
        <w:t>This Statement of Purpose is reviewed annually or sooner if there are significant changes to the service or regulatory requirements.</w:t>
      </w:r>
      <w:r w:rsidRPr="00FB6D8F">
        <w:rPr>
          <w:sz w:val="24"/>
          <w:szCs w:val="24"/>
        </w:rPr>
        <w:br/>
      </w:r>
      <w:r w:rsidRPr="00FB6D8F">
        <w:rPr>
          <w:sz w:val="24"/>
          <w:szCs w:val="24"/>
        </w:rPr>
        <w:br/>
        <w:t>Approved by:</w:t>
      </w:r>
      <w:r w:rsidRPr="00FB6D8F">
        <w:rPr>
          <w:sz w:val="24"/>
          <w:szCs w:val="24"/>
        </w:rPr>
        <w:br/>
        <w:t>Dr Ali El Maadarani</w:t>
      </w:r>
      <w:r w:rsidRPr="00FB6D8F">
        <w:rPr>
          <w:sz w:val="24"/>
          <w:szCs w:val="24"/>
        </w:rPr>
        <w:br/>
        <w:t>Registered Provider / Responsible Individual / Registered Manager</w:t>
      </w:r>
    </w:p>
    <w:p w14:paraId="3E8FB0F5" w14:textId="227F71C2" w:rsidR="001E66BB" w:rsidRDefault="001E66BB" w:rsidP="008768A4">
      <w:pPr>
        <w:spacing w:after="0"/>
      </w:pPr>
      <w:r w:rsidRPr="001E66BB">
        <w:rPr>
          <w:sz w:val="24"/>
          <w:szCs w:val="24"/>
        </w:rPr>
        <w:br/>
      </w:r>
    </w:p>
    <w:p w14:paraId="25E26B8F" w14:textId="77777777" w:rsidR="005741D4" w:rsidRDefault="005741D4" w:rsidP="008768A4">
      <w:pPr>
        <w:spacing w:after="0"/>
      </w:pPr>
    </w:p>
    <w:p w14:paraId="49CB669B" w14:textId="77777777" w:rsidR="005741D4" w:rsidRPr="008768A4" w:rsidRDefault="005741D4" w:rsidP="008768A4">
      <w:pPr>
        <w:spacing w:after="0"/>
      </w:pPr>
    </w:p>
    <w:p w14:paraId="6215D9C6" w14:textId="77777777" w:rsidR="00CB3EBD" w:rsidRPr="00CB3EBD" w:rsidRDefault="00CB3EBD" w:rsidP="00CB3EBD">
      <w:pPr>
        <w:spacing w:after="0"/>
        <w:rPr>
          <w:sz w:val="24"/>
          <w:szCs w:val="24"/>
        </w:rPr>
      </w:pPr>
    </w:p>
    <w:p w14:paraId="0B606072" w14:textId="36BD089A" w:rsidR="006E3A08" w:rsidRPr="006E3A08" w:rsidRDefault="006E3A08" w:rsidP="006E3A08">
      <w:pPr>
        <w:spacing w:after="0"/>
        <w:rPr>
          <w:sz w:val="24"/>
          <w:szCs w:val="24"/>
        </w:rPr>
      </w:pPr>
    </w:p>
    <w:sectPr w:rsidR="006E3A08" w:rsidRPr="006E3A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33D68"/>
    <w:rsid w:val="0002354B"/>
    <w:rsid w:val="000A4C4A"/>
    <w:rsid w:val="000C5715"/>
    <w:rsid w:val="000F2549"/>
    <w:rsid w:val="00125954"/>
    <w:rsid w:val="001A014F"/>
    <w:rsid w:val="001E66BB"/>
    <w:rsid w:val="00202876"/>
    <w:rsid w:val="00314960"/>
    <w:rsid w:val="00365614"/>
    <w:rsid w:val="003722AD"/>
    <w:rsid w:val="00454AFE"/>
    <w:rsid w:val="004E4E82"/>
    <w:rsid w:val="00535DD1"/>
    <w:rsid w:val="005741D4"/>
    <w:rsid w:val="0059789F"/>
    <w:rsid w:val="005C5C6A"/>
    <w:rsid w:val="005D5282"/>
    <w:rsid w:val="00633C13"/>
    <w:rsid w:val="006543C7"/>
    <w:rsid w:val="006A6789"/>
    <w:rsid w:val="006B7DB3"/>
    <w:rsid w:val="006E3A08"/>
    <w:rsid w:val="007D01F2"/>
    <w:rsid w:val="00866525"/>
    <w:rsid w:val="008768A4"/>
    <w:rsid w:val="008A6288"/>
    <w:rsid w:val="008B3DF0"/>
    <w:rsid w:val="008E1C87"/>
    <w:rsid w:val="00950DFB"/>
    <w:rsid w:val="009A5FFB"/>
    <w:rsid w:val="00B33D68"/>
    <w:rsid w:val="00B5548E"/>
    <w:rsid w:val="00BA5064"/>
    <w:rsid w:val="00BB6610"/>
    <w:rsid w:val="00BF6EAD"/>
    <w:rsid w:val="00C40DD6"/>
    <w:rsid w:val="00CB3EBD"/>
    <w:rsid w:val="00CC1125"/>
    <w:rsid w:val="00CC1CF9"/>
    <w:rsid w:val="00D056EB"/>
    <w:rsid w:val="00D57A8E"/>
    <w:rsid w:val="00D7308D"/>
    <w:rsid w:val="00DC16D5"/>
    <w:rsid w:val="00E5424F"/>
    <w:rsid w:val="00F20A13"/>
    <w:rsid w:val="00F34330"/>
    <w:rsid w:val="00F34764"/>
    <w:rsid w:val="00FB6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0B5B"/>
  <w15:docId w15:val="{A5B2D91A-A751-4556-A06A-5BB713DE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876"/>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basedOn w:val="Normal"/>
    <w:next w:val="Normal"/>
    <w:link w:val="Heading2Char"/>
    <w:uiPriority w:val="9"/>
    <w:unhideWhenUsed/>
    <w:qFormat/>
    <w:rsid w:val="00202876"/>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B554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5548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D68"/>
    <w:rPr>
      <w:color w:val="0563C1" w:themeColor="hyperlink"/>
      <w:u w:val="single"/>
    </w:rPr>
  </w:style>
  <w:style w:type="character" w:styleId="UnresolvedMention">
    <w:name w:val="Unresolved Mention"/>
    <w:basedOn w:val="DefaultParagraphFont"/>
    <w:uiPriority w:val="99"/>
    <w:semiHidden/>
    <w:unhideWhenUsed/>
    <w:rsid w:val="00B33D68"/>
    <w:rPr>
      <w:color w:val="605E5C"/>
      <w:shd w:val="clear" w:color="auto" w:fill="E1DFDD"/>
    </w:rPr>
  </w:style>
  <w:style w:type="paragraph" w:styleId="ListParagraph">
    <w:name w:val="List Paragraph"/>
    <w:basedOn w:val="Normal"/>
    <w:uiPriority w:val="34"/>
    <w:qFormat/>
    <w:rsid w:val="008A6288"/>
    <w:pPr>
      <w:ind w:left="720"/>
      <w:contextualSpacing/>
    </w:pPr>
  </w:style>
  <w:style w:type="character" w:customStyle="1" w:styleId="Heading1Char">
    <w:name w:val="Heading 1 Char"/>
    <w:basedOn w:val="DefaultParagraphFont"/>
    <w:link w:val="Heading1"/>
    <w:uiPriority w:val="9"/>
    <w:rsid w:val="00202876"/>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rsid w:val="00202876"/>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semiHidden/>
    <w:rsid w:val="00B5548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5548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7922">
      <w:bodyDiv w:val="1"/>
      <w:marLeft w:val="0"/>
      <w:marRight w:val="0"/>
      <w:marTop w:val="0"/>
      <w:marBottom w:val="0"/>
      <w:divBdr>
        <w:top w:val="none" w:sz="0" w:space="0" w:color="auto"/>
        <w:left w:val="none" w:sz="0" w:space="0" w:color="auto"/>
        <w:bottom w:val="none" w:sz="0" w:space="0" w:color="auto"/>
        <w:right w:val="none" w:sz="0" w:space="0" w:color="auto"/>
      </w:divBdr>
    </w:div>
    <w:div w:id="60104338">
      <w:bodyDiv w:val="1"/>
      <w:marLeft w:val="0"/>
      <w:marRight w:val="0"/>
      <w:marTop w:val="0"/>
      <w:marBottom w:val="0"/>
      <w:divBdr>
        <w:top w:val="none" w:sz="0" w:space="0" w:color="auto"/>
        <w:left w:val="none" w:sz="0" w:space="0" w:color="auto"/>
        <w:bottom w:val="none" w:sz="0" w:space="0" w:color="auto"/>
        <w:right w:val="none" w:sz="0" w:space="0" w:color="auto"/>
      </w:divBdr>
    </w:div>
    <w:div w:id="197089801">
      <w:bodyDiv w:val="1"/>
      <w:marLeft w:val="0"/>
      <w:marRight w:val="0"/>
      <w:marTop w:val="0"/>
      <w:marBottom w:val="0"/>
      <w:divBdr>
        <w:top w:val="none" w:sz="0" w:space="0" w:color="auto"/>
        <w:left w:val="none" w:sz="0" w:space="0" w:color="auto"/>
        <w:bottom w:val="none" w:sz="0" w:space="0" w:color="auto"/>
        <w:right w:val="none" w:sz="0" w:space="0" w:color="auto"/>
      </w:divBdr>
    </w:div>
    <w:div w:id="469833710">
      <w:bodyDiv w:val="1"/>
      <w:marLeft w:val="0"/>
      <w:marRight w:val="0"/>
      <w:marTop w:val="0"/>
      <w:marBottom w:val="0"/>
      <w:divBdr>
        <w:top w:val="none" w:sz="0" w:space="0" w:color="auto"/>
        <w:left w:val="none" w:sz="0" w:space="0" w:color="auto"/>
        <w:bottom w:val="none" w:sz="0" w:space="0" w:color="auto"/>
        <w:right w:val="none" w:sz="0" w:space="0" w:color="auto"/>
      </w:divBdr>
    </w:div>
    <w:div w:id="590818240">
      <w:bodyDiv w:val="1"/>
      <w:marLeft w:val="0"/>
      <w:marRight w:val="0"/>
      <w:marTop w:val="0"/>
      <w:marBottom w:val="0"/>
      <w:divBdr>
        <w:top w:val="none" w:sz="0" w:space="0" w:color="auto"/>
        <w:left w:val="none" w:sz="0" w:space="0" w:color="auto"/>
        <w:bottom w:val="none" w:sz="0" w:space="0" w:color="auto"/>
        <w:right w:val="none" w:sz="0" w:space="0" w:color="auto"/>
      </w:divBdr>
    </w:div>
    <w:div w:id="741802738">
      <w:bodyDiv w:val="1"/>
      <w:marLeft w:val="0"/>
      <w:marRight w:val="0"/>
      <w:marTop w:val="0"/>
      <w:marBottom w:val="0"/>
      <w:divBdr>
        <w:top w:val="none" w:sz="0" w:space="0" w:color="auto"/>
        <w:left w:val="none" w:sz="0" w:space="0" w:color="auto"/>
        <w:bottom w:val="none" w:sz="0" w:space="0" w:color="auto"/>
        <w:right w:val="none" w:sz="0" w:space="0" w:color="auto"/>
      </w:divBdr>
    </w:div>
    <w:div w:id="825509111">
      <w:bodyDiv w:val="1"/>
      <w:marLeft w:val="0"/>
      <w:marRight w:val="0"/>
      <w:marTop w:val="0"/>
      <w:marBottom w:val="0"/>
      <w:divBdr>
        <w:top w:val="none" w:sz="0" w:space="0" w:color="auto"/>
        <w:left w:val="none" w:sz="0" w:space="0" w:color="auto"/>
        <w:bottom w:val="none" w:sz="0" w:space="0" w:color="auto"/>
        <w:right w:val="none" w:sz="0" w:space="0" w:color="auto"/>
      </w:divBdr>
    </w:div>
    <w:div w:id="881671062">
      <w:bodyDiv w:val="1"/>
      <w:marLeft w:val="0"/>
      <w:marRight w:val="0"/>
      <w:marTop w:val="0"/>
      <w:marBottom w:val="0"/>
      <w:divBdr>
        <w:top w:val="none" w:sz="0" w:space="0" w:color="auto"/>
        <w:left w:val="none" w:sz="0" w:space="0" w:color="auto"/>
        <w:bottom w:val="none" w:sz="0" w:space="0" w:color="auto"/>
        <w:right w:val="none" w:sz="0" w:space="0" w:color="auto"/>
      </w:divBdr>
    </w:div>
    <w:div w:id="948076506">
      <w:bodyDiv w:val="1"/>
      <w:marLeft w:val="0"/>
      <w:marRight w:val="0"/>
      <w:marTop w:val="0"/>
      <w:marBottom w:val="0"/>
      <w:divBdr>
        <w:top w:val="none" w:sz="0" w:space="0" w:color="auto"/>
        <w:left w:val="none" w:sz="0" w:space="0" w:color="auto"/>
        <w:bottom w:val="none" w:sz="0" w:space="0" w:color="auto"/>
        <w:right w:val="none" w:sz="0" w:space="0" w:color="auto"/>
      </w:divBdr>
    </w:div>
    <w:div w:id="1417559559">
      <w:bodyDiv w:val="1"/>
      <w:marLeft w:val="0"/>
      <w:marRight w:val="0"/>
      <w:marTop w:val="0"/>
      <w:marBottom w:val="0"/>
      <w:divBdr>
        <w:top w:val="none" w:sz="0" w:space="0" w:color="auto"/>
        <w:left w:val="none" w:sz="0" w:space="0" w:color="auto"/>
        <w:bottom w:val="none" w:sz="0" w:space="0" w:color="auto"/>
        <w:right w:val="none" w:sz="0" w:space="0" w:color="auto"/>
      </w:divBdr>
    </w:div>
    <w:div w:id="1442645760">
      <w:bodyDiv w:val="1"/>
      <w:marLeft w:val="0"/>
      <w:marRight w:val="0"/>
      <w:marTop w:val="0"/>
      <w:marBottom w:val="0"/>
      <w:divBdr>
        <w:top w:val="none" w:sz="0" w:space="0" w:color="auto"/>
        <w:left w:val="none" w:sz="0" w:space="0" w:color="auto"/>
        <w:bottom w:val="none" w:sz="0" w:space="0" w:color="auto"/>
        <w:right w:val="none" w:sz="0" w:space="0" w:color="auto"/>
      </w:divBdr>
    </w:div>
    <w:div w:id="1728719478">
      <w:bodyDiv w:val="1"/>
      <w:marLeft w:val="0"/>
      <w:marRight w:val="0"/>
      <w:marTop w:val="0"/>
      <w:marBottom w:val="0"/>
      <w:divBdr>
        <w:top w:val="none" w:sz="0" w:space="0" w:color="auto"/>
        <w:left w:val="none" w:sz="0" w:space="0" w:color="auto"/>
        <w:bottom w:val="none" w:sz="0" w:space="0" w:color="auto"/>
        <w:right w:val="none" w:sz="0" w:space="0" w:color="auto"/>
      </w:divBdr>
    </w:div>
    <w:div w:id="1732657213">
      <w:bodyDiv w:val="1"/>
      <w:marLeft w:val="0"/>
      <w:marRight w:val="0"/>
      <w:marTop w:val="0"/>
      <w:marBottom w:val="0"/>
      <w:divBdr>
        <w:top w:val="none" w:sz="0" w:space="0" w:color="auto"/>
        <w:left w:val="none" w:sz="0" w:space="0" w:color="auto"/>
        <w:bottom w:val="none" w:sz="0" w:space="0" w:color="auto"/>
        <w:right w:val="none" w:sz="0" w:space="0" w:color="auto"/>
      </w:divBdr>
    </w:div>
    <w:div w:id="1812595720">
      <w:bodyDiv w:val="1"/>
      <w:marLeft w:val="0"/>
      <w:marRight w:val="0"/>
      <w:marTop w:val="0"/>
      <w:marBottom w:val="0"/>
      <w:divBdr>
        <w:top w:val="none" w:sz="0" w:space="0" w:color="auto"/>
        <w:left w:val="none" w:sz="0" w:space="0" w:color="auto"/>
        <w:bottom w:val="none" w:sz="0" w:space="0" w:color="auto"/>
        <w:right w:val="none" w:sz="0" w:space="0" w:color="auto"/>
      </w:divBdr>
    </w:div>
    <w:div w:id="1914771944">
      <w:bodyDiv w:val="1"/>
      <w:marLeft w:val="0"/>
      <w:marRight w:val="0"/>
      <w:marTop w:val="0"/>
      <w:marBottom w:val="0"/>
      <w:divBdr>
        <w:top w:val="none" w:sz="0" w:space="0" w:color="auto"/>
        <w:left w:val="none" w:sz="0" w:space="0" w:color="auto"/>
        <w:bottom w:val="none" w:sz="0" w:space="0" w:color="auto"/>
        <w:right w:val="none" w:sz="0" w:space="0" w:color="auto"/>
      </w:divBdr>
    </w:div>
    <w:div w:id="2106730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El Maadarani</dc:creator>
  <cp:keywords/>
  <dc:description/>
  <cp:lastModifiedBy>Ali El Maadarani</cp:lastModifiedBy>
  <cp:revision>2</cp:revision>
  <cp:lastPrinted>2025-06-12T13:54:00Z</cp:lastPrinted>
  <dcterms:created xsi:type="dcterms:W3CDTF">2026-08-04T12:34:00Z</dcterms:created>
  <dcterms:modified xsi:type="dcterms:W3CDTF">2026-08-04T12:34:00Z</dcterms:modified>
</cp:coreProperties>
</file>